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88" w:rsidRPr="00F260D3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ОБЩЕСТВО С ОГРАНИЧЕННОЙ ОТВЕТСТВЕННОСТЬЮ </w:t>
      </w:r>
    </w:p>
    <w:p w:rsidR="00066988" w:rsidRPr="00F260D3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«УЧЕБНО-КОНСАЛТИНГОВЫЙ ЦЕНТР</w:t>
      </w:r>
    </w:p>
    <w:p w:rsidR="00066988" w:rsidRPr="00F260D3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«ПЕРСПЕКТИВА»</w:t>
      </w:r>
    </w:p>
    <w:p w:rsidR="00066988" w:rsidRPr="00F260D3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66988" w:rsidRPr="00F260D3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</w:p>
    <w:p w:rsidR="00066988" w:rsidRPr="00F260D3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  <w:r w:rsidR="00552A70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  <w:r w:rsidRPr="00F260D3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ПРОФЕССИОНАЛЬНОГО ОБУЧЕНИЯ</w:t>
      </w:r>
    </w:p>
    <w:p w:rsidR="00066988" w:rsidRDefault="00066988" w:rsidP="0006698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19931 Электрослесарь  по обслуживанию и  ремонту оборудования</w:t>
      </w:r>
    </w:p>
    <w:p w:rsidR="00066988" w:rsidRPr="00F260D3" w:rsidRDefault="00066988" w:rsidP="0006698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 разряд</w:t>
      </w:r>
    </w:p>
    <w:p w:rsidR="00066988" w:rsidRPr="00F260D3" w:rsidRDefault="00066988" w:rsidP="00066988">
      <w:pPr>
        <w:tabs>
          <w:tab w:val="left" w:pos="72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tabs>
          <w:tab w:val="left" w:pos="72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подготовки:  очная, очно-заочная</w:t>
      </w:r>
    </w:p>
    <w:p w:rsidR="00066988" w:rsidRPr="00066988" w:rsidRDefault="00066988" w:rsidP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Pr="00066988" w:rsidRDefault="00066988" w:rsidP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Pr="00066988" w:rsidRDefault="00066988" w:rsidP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Pr="00066988" w:rsidRDefault="00066988" w:rsidP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Pr="00066988" w:rsidRDefault="00066988" w:rsidP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Pr="00F260D3" w:rsidRDefault="00066988" w:rsidP="00066988">
      <w:pPr>
        <w:tabs>
          <w:tab w:val="left" w:pos="5531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66988" w:rsidRPr="00F260D3" w:rsidRDefault="00066988" w:rsidP="00066988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Pr="00F260D3" w:rsidRDefault="00066988" w:rsidP="0006698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2016 г.</w:t>
      </w:r>
    </w:p>
    <w:p w:rsidR="00066988" w:rsidRDefault="00066988" w:rsidP="00FA300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FA3003" w:rsidRPr="00F260D3" w:rsidRDefault="00FA3003" w:rsidP="00FA300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ОБЩЕСТВО С ОГРАНИЧЕННОЙ ОТВЕТСТВЕННОСТЬЮ </w:t>
      </w:r>
    </w:p>
    <w:p w:rsidR="00FA3003" w:rsidRPr="00F260D3" w:rsidRDefault="00FA3003" w:rsidP="00FA300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«УЧЕБНО-КОНСАЛТИНГОВЫЙ ЦЕНТР</w:t>
      </w:r>
    </w:p>
    <w:p w:rsidR="00FA3003" w:rsidRPr="00F260D3" w:rsidRDefault="00FA3003" w:rsidP="00FA300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«ПЕРСПЕКТИВА»</w:t>
      </w:r>
    </w:p>
    <w:p w:rsidR="00FA3003" w:rsidRPr="00F260D3" w:rsidRDefault="00FA3003" w:rsidP="00FA300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FA3003" w:rsidRPr="00F260D3" w:rsidRDefault="00FA3003" w:rsidP="00FA300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596" w:tblpY="308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FA3003" w:rsidRPr="00F260D3" w:rsidTr="00FA3003">
        <w:trPr>
          <w:trHeight w:val="1144"/>
        </w:trPr>
        <w:tc>
          <w:tcPr>
            <w:tcW w:w="5063" w:type="dxa"/>
            <w:shd w:val="clear" w:color="auto" w:fill="auto"/>
          </w:tcPr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Технический директор 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АО «Карельский окатыш»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__________________/ Терёхин А.В.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«____»____________2015г.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6988" w:rsidRDefault="00066988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по персоналу</w:t>
            </w:r>
          </w:p>
          <w:p w:rsidR="00F260D3" w:rsidRPr="00F260D3" w:rsidRDefault="00F260D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Филиала «Северсталь менеджмент» в</w:t>
            </w:r>
          </w:p>
          <w:p w:rsidR="00FA3003" w:rsidRPr="00F260D3" w:rsidRDefault="00F260D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Костомукша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_________________/Козлова Е.В.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«____»___________ 2015г.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3003" w:rsidRPr="00F260D3" w:rsidTr="00FA3003">
        <w:trPr>
          <w:trHeight w:val="592"/>
        </w:trPr>
        <w:tc>
          <w:tcPr>
            <w:tcW w:w="5063" w:type="dxa"/>
            <w:shd w:val="clear" w:color="auto" w:fill="auto"/>
          </w:tcPr>
          <w:p w:rsidR="00FA3003" w:rsidRPr="00F260D3" w:rsidRDefault="00FA3003" w:rsidP="00FA30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A3003" w:rsidRPr="00F260D3" w:rsidRDefault="00FA3003" w:rsidP="00FA300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tbl>
      <w:tblPr>
        <w:tblpPr w:leftFromText="180" w:rightFromText="180" w:vertAnchor="text" w:tblpXSpec="right" w:tblpY="1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FA3003" w:rsidRPr="00F260D3" w:rsidTr="00FA3003">
        <w:trPr>
          <w:trHeight w:val="1144"/>
        </w:trPr>
        <w:tc>
          <w:tcPr>
            <w:tcW w:w="5063" w:type="dxa"/>
            <w:shd w:val="clear" w:color="auto" w:fill="auto"/>
          </w:tcPr>
          <w:p w:rsidR="00FA3003" w:rsidRPr="00F260D3" w:rsidRDefault="00FA3003" w:rsidP="00FA30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УТВЕРЖДАЮ: 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_________________/Ахтямова С.В./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 xml:space="preserve">                    </w:t>
            </w:r>
          </w:p>
          <w:p w:rsidR="00FA3003" w:rsidRPr="00F260D3" w:rsidRDefault="00FA3003" w:rsidP="00FA30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«____»__________2015 г. </w:t>
            </w:r>
          </w:p>
        </w:tc>
      </w:tr>
      <w:tr w:rsidR="00FA3003" w:rsidRPr="00F260D3" w:rsidTr="00FA3003">
        <w:trPr>
          <w:trHeight w:val="592"/>
        </w:trPr>
        <w:tc>
          <w:tcPr>
            <w:tcW w:w="5063" w:type="dxa"/>
            <w:shd w:val="clear" w:color="auto" w:fill="auto"/>
          </w:tcPr>
          <w:p w:rsidR="00FA3003" w:rsidRPr="00F260D3" w:rsidRDefault="00FA3003" w:rsidP="00FA30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регистрации  02-МЦПК </w:t>
            </w:r>
          </w:p>
        </w:tc>
      </w:tr>
    </w:tbl>
    <w:p w:rsidR="00066988" w:rsidRDefault="00FA3003" w:rsidP="0006698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  <w:r w:rsidRPr="00F260D3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="000149D9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:rsidR="00B10318" w:rsidRPr="00F260D3" w:rsidRDefault="00FA3003" w:rsidP="0006698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0D3">
        <w:rPr>
          <w:rFonts w:ascii="Times New Roman" w:eastAsia="Calibri" w:hAnsi="Times New Roman" w:cs="Times New Roman"/>
          <w:b/>
          <w:sz w:val="28"/>
          <w:szCs w:val="28"/>
        </w:rPr>
        <w:t>РАБОЧИХ, СЛУЖАЩИХ</w:t>
      </w:r>
    </w:p>
    <w:p w:rsidR="00066988" w:rsidRDefault="00FA3003" w:rsidP="0086058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19931 Электрослесарь  по обслуживанию и  ремонту оборудования</w:t>
      </w:r>
    </w:p>
    <w:p w:rsidR="00F260D3" w:rsidRPr="00F260D3" w:rsidRDefault="00B10318" w:rsidP="0006698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3003"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5 разряд</w:t>
      </w:r>
    </w:p>
    <w:p w:rsidR="00F260D3" w:rsidRPr="00F260D3" w:rsidRDefault="00F260D3" w:rsidP="00F260D3">
      <w:pPr>
        <w:tabs>
          <w:tab w:val="left" w:pos="72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D3" w:rsidRPr="00F260D3" w:rsidRDefault="00FA3003" w:rsidP="00F260D3">
      <w:pPr>
        <w:tabs>
          <w:tab w:val="left" w:pos="72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подготовки:  очная, очно-заочная</w:t>
      </w:r>
    </w:p>
    <w:p w:rsidR="00FA3003" w:rsidRPr="00F260D3" w:rsidRDefault="00FA3003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A3003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Default="00FA3003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Default="00066988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988" w:rsidRPr="00F260D3" w:rsidRDefault="00066988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A3003" w:rsidP="00FA300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260D3" w:rsidP="00FA300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2016</w:t>
      </w:r>
      <w:r w:rsidR="00FA3003"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FA3003" w:rsidRPr="00F260D3" w:rsidRDefault="00FA3003" w:rsidP="00FA300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A3003" w:rsidP="00FA300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A3003" w:rsidRPr="00F260D3" w:rsidSect="00F260D3">
          <w:footerReference w:type="default" r:id="rId8"/>
          <w:footerReference w:type="first" r:id="rId9"/>
          <w:pgSz w:w="11906" w:h="16838"/>
          <w:pgMar w:top="1134" w:right="850" w:bottom="1134" w:left="1701" w:header="720" w:footer="709" w:gutter="0"/>
          <w:cols w:space="720"/>
          <w:titlePg/>
          <w:docGrid w:linePitch="360"/>
        </w:sectPr>
      </w:pPr>
    </w:p>
    <w:p w:rsidR="00FA3003" w:rsidRPr="00F260D3" w:rsidRDefault="00FA3003" w:rsidP="00FA30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27309161"/>
      <w:bookmarkStart w:id="1" w:name="_Toc427679340"/>
      <w:r w:rsidRPr="00F260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программы</w:t>
      </w:r>
      <w:bookmarkEnd w:id="0"/>
      <w:bookmarkEnd w:id="1"/>
    </w:p>
    <w:p w:rsidR="00FA3003" w:rsidRPr="00F260D3" w:rsidRDefault="00FA3003" w:rsidP="00FA3003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A3003" w:rsidP="00F260D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 w:rsidRPr="00F260D3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профессионального обучения по профессии </w:t>
      </w:r>
      <w:r w:rsidRPr="00F260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19931 Электрослесарь по обслуживанию и ремонту оборудования</w:t>
      </w: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предназначенная для </w:t>
      </w:r>
      <w:r w:rsidR="000149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квалификации</w:t>
      </w: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и служащих.</w:t>
      </w:r>
    </w:p>
    <w:p w:rsidR="00FA3003" w:rsidRPr="00F260D3" w:rsidRDefault="00FA3003" w:rsidP="00F260D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A3003" w:rsidP="00F260D3">
      <w:pPr>
        <w:keepNext/>
        <w:keepLines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FA3003" w:rsidRPr="00F260D3" w:rsidRDefault="00FA3003" w:rsidP="00F260D3">
      <w:pPr>
        <w:keepNext/>
        <w:keepLines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Сазонов А.Г. – преподаватель многофункционального центра прикладных квалификаций ООО «Учебно-консалтингового центра «Перспектива»</w:t>
      </w:r>
    </w:p>
    <w:p w:rsidR="00FA3003" w:rsidRPr="00F260D3" w:rsidRDefault="00FA3003" w:rsidP="00F260D3">
      <w:pPr>
        <w:keepNext/>
        <w:keepLines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FA3003" w:rsidRPr="00F260D3" w:rsidRDefault="00FA3003" w:rsidP="00F260D3">
      <w:pPr>
        <w:keepNext/>
        <w:keepLines/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A3003" w:rsidP="00F260D3">
      <w:pPr>
        <w:keepNext/>
        <w:keepLines/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A3003" w:rsidP="00F260D3">
      <w:pPr>
        <w:keepNext/>
        <w:keepLines/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003" w:rsidRPr="00F260D3" w:rsidRDefault="00FA3003" w:rsidP="00F260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FA3003" w:rsidRPr="00F260D3" w:rsidRDefault="00FA3003" w:rsidP="00F260D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 Карелия, г. Костомукша, ул. Первомайская д.12а. тел: 8 (814 59) 7-75-11</w:t>
      </w:r>
    </w:p>
    <w:p w:rsidR="00FA3003" w:rsidRPr="00F260D3" w:rsidRDefault="00FA3003" w:rsidP="00FA3003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A3003" w:rsidRPr="00F260D3" w:rsidRDefault="00FA3003" w:rsidP="00F260D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0D3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2" w:name="_Toc427309162"/>
      <w:bookmarkStart w:id="3" w:name="_Toc427679341"/>
      <w:r w:rsidRPr="00F260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bookmarkStart w:id="4" w:name="_Toc427679342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00490068"/>
        <w:docPartObj>
          <w:docPartGallery w:val="Table of Contents"/>
          <w:docPartUnique/>
        </w:docPartObj>
      </w:sdtPr>
      <w:sdtEndPr/>
      <w:sdtContent>
        <w:p w:rsidR="002C49FA" w:rsidRDefault="002C49FA">
          <w:pPr>
            <w:pStyle w:val="a9"/>
          </w:pPr>
        </w:p>
        <w:p w:rsidR="003C2B0B" w:rsidRPr="003C2B0B" w:rsidRDefault="002C49F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183977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Общие положения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_Toc454183977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78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1.1. Требования к поступающим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_Toc454183978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79" w:history="1">
            <w:r w:rsidR="003C2B0B" w:rsidRPr="003C2B0B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1.2. Организация учебного процесса и режим занятий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_Toc454183979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0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1.3. Квалификационная характеристика обучающегося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_Toc454183980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1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1.4. Характеристика подготовки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_Toc454183981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2" w:history="1">
            <w:r w:rsidR="003C2B0B" w:rsidRPr="003C2B0B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Учебный план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_Toc454183982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3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 Оценка качества освоения профессиональной образовательной программы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_Toc454183983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4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Технологический процесс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_Toc454183984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5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технической механики и слесарных работ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_Toc454183985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6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Черчение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_Toc454183986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7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Электротехника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_Toc454183987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8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Охрана труда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_Toc454183988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Pr="003C2B0B" w:rsidRDefault="00696F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4183989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Корпоративная культура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_Toc454183989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C2B0B" w:rsidRDefault="00696F7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4183990" w:history="1">
            <w:r w:rsidR="003C2B0B" w:rsidRPr="003C2B0B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ПМ 01. Ремонт, монтаж и техническое обслуживание горного электрооборудования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_Toc454183990 \h </w:instrTex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4B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3C2B0B" w:rsidRPr="003C2B0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49FA" w:rsidRDefault="002C49FA">
          <w:r>
            <w:rPr>
              <w:b/>
              <w:bCs/>
            </w:rPr>
            <w:fldChar w:fldCharType="end"/>
          </w:r>
        </w:p>
      </w:sdtContent>
    </w:sdt>
    <w:p w:rsidR="00757F74" w:rsidRDefault="00757F74"/>
    <w:p w:rsidR="00F260D3" w:rsidRDefault="00F260D3" w:rsidP="00F260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60D3" w:rsidRDefault="00F260D3" w:rsidP="00F260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60D3" w:rsidRDefault="00F260D3" w:rsidP="00F260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60D3" w:rsidRDefault="00F260D3" w:rsidP="00F260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60D3" w:rsidRDefault="00F260D3" w:rsidP="00F260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3003" w:rsidRPr="00F260D3" w:rsidRDefault="00FA3003" w:rsidP="002C49FA">
      <w:pPr>
        <w:pStyle w:val="1"/>
        <w:jc w:val="center"/>
        <w:rPr>
          <w:rFonts w:eastAsia="Times New Roman"/>
        </w:rPr>
      </w:pPr>
      <w:bookmarkStart w:id="5" w:name="_Toc454183977"/>
      <w:r w:rsidRPr="00F260D3">
        <w:rPr>
          <w:rFonts w:eastAsia="Times New Roman"/>
        </w:rPr>
        <w:lastRenderedPageBreak/>
        <w:t>1. Общие положения</w:t>
      </w:r>
      <w:bookmarkEnd w:id="4"/>
      <w:bookmarkEnd w:id="5"/>
    </w:p>
    <w:p w:rsidR="00FA3003" w:rsidRPr="00F260D3" w:rsidRDefault="00FA3003" w:rsidP="000149D9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FA3003" w:rsidRPr="00F260D3" w:rsidRDefault="00FA3003" w:rsidP="000149D9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образовании»;</w:t>
      </w:r>
    </w:p>
    <w:p w:rsidR="00FA3003" w:rsidRPr="00F260D3" w:rsidRDefault="00FA3003" w:rsidP="000149D9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FA3003" w:rsidRPr="00F260D3" w:rsidRDefault="00FA3003" w:rsidP="000149D9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60D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FA3003" w:rsidRPr="00F260D3" w:rsidRDefault="00FA3003" w:rsidP="000149D9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FA3003" w:rsidRPr="00F260D3" w:rsidRDefault="00FA3003" w:rsidP="000149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Минобразования России от 2.06.13 №513 "</w:t>
      </w:r>
      <w:r w:rsidRPr="00F260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260D3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F2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60D3">
        <w:rPr>
          <w:rFonts w:ascii="Times New Roman" w:eastAsia="Calibri" w:hAnsi="Times New Roman" w:cs="Times New Roman"/>
          <w:bCs/>
          <w:sz w:val="28"/>
          <w:szCs w:val="28"/>
        </w:rPr>
        <w:t>Приказ Министерства образования и науки  РФ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60D3">
        <w:rPr>
          <w:rFonts w:ascii="Times New Roman" w:eastAsia="Calibri" w:hAnsi="Times New Roman" w:cs="Times New Roman"/>
          <w:bCs/>
          <w:sz w:val="28"/>
          <w:szCs w:val="28"/>
        </w:rPr>
        <w:t>– ФГОС СПО по профессии «Электрослесарь дежурный и по ремонту оборудования»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60D3">
        <w:rPr>
          <w:rFonts w:ascii="Times New Roman" w:eastAsia="Calibri" w:hAnsi="Times New Roman" w:cs="Times New Roman"/>
          <w:bCs/>
          <w:sz w:val="28"/>
          <w:szCs w:val="28"/>
        </w:rPr>
        <w:t>– Единый тарифно-квалификационный справочник работ и профессий рабочих, выпуск 4, разделы: "Общие профессии горных и горнокапитальных работ"; "Общие профессии работ по обогащению, агломерации, брикетированию"; "Добыча и обогащение угля и сланца, строительство угольных и сланцевых шахт и разрезов"; "Строительство метрополитенов, тоннелей и подземных сооружений специального назначения"; "Добыча и обогащение рудных и россыпных полезных ископаемых"; "Агломерация руд"; "Добыча и обогащение горнохимического сырья"; "Добыча и обогащение строительных материалов"; "Добыча и переработка торфа"; "Переработка бурых углей и озокеритовых руд"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Термины, определения и используемые сокращения 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следующие термины и их определения: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Компетенция</w:t>
      </w:r>
      <w:r w:rsidRPr="00F260D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</w:t>
      </w: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F260D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Профессиональный модуль – </w:t>
      </w: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Основные виды профессиональной деятельности</w:t>
      </w:r>
      <w:r w:rsidRPr="00F260D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lastRenderedPageBreak/>
        <w:t>Результаты подготовки</w:t>
      </w:r>
      <w:r w:rsidRPr="00F260D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Учебный (профессиональный) цикл </w:t>
      </w:r>
      <w:r w:rsidRPr="00F260D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ПМ </w:t>
      </w:r>
      <w:r w:rsidRPr="00F260D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– профессиональный модуль; </w:t>
      </w:r>
      <w:r w:rsidRPr="00F260D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ПК </w:t>
      </w:r>
      <w:r w:rsidRPr="00F260D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профессиональная компетенция.</w:t>
      </w:r>
    </w:p>
    <w:p w:rsidR="00FA3003" w:rsidRPr="00F260D3" w:rsidRDefault="00FA3003" w:rsidP="002C49FA">
      <w:pPr>
        <w:pStyle w:val="1"/>
        <w:jc w:val="center"/>
        <w:rPr>
          <w:rFonts w:eastAsia="Times New Roman"/>
        </w:rPr>
      </w:pPr>
      <w:bookmarkStart w:id="6" w:name="_Toc427679343"/>
      <w:bookmarkStart w:id="7" w:name="_Toc454183978"/>
      <w:r w:rsidRPr="00F260D3">
        <w:rPr>
          <w:rFonts w:eastAsia="Times New Roman"/>
        </w:rPr>
        <w:t>1.1. Требования к поступающим</w:t>
      </w:r>
      <w:bookmarkEnd w:id="6"/>
      <w:bookmarkEnd w:id="7"/>
    </w:p>
    <w:p w:rsidR="000149D9" w:rsidRDefault="000149D9" w:rsidP="000149D9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49D9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Лица, уже имеющих профессию рабочего, профессии рабочих или должность служащего, должности служащих, в целях повышения квалификации с учетом потребностей производства, вида профессиональной деятельности.</w:t>
      </w:r>
    </w:p>
    <w:p w:rsidR="00FA3003" w:rsidRPr="00F260D3" w:rsidRDefault="00FA3003" w:rsidP="002C49FA">
      <w:pPr>
        <w:pStyle w:val="1"/>
        <w:jc w:val="center"/>
        <w:rPr>
          <w:rFonts w:eastAsia="Calibri"/>
        </w:rPr>
      </w:pPr>
      <w:bookmarkStart w:id="8" w:name="_Toc454183979"/>
      <w:r w:rsidRPr="00F260D3">
        <w:rPr>
          <w:rFonts w:eastAsia="Calibri"/>
        </w:rPr>
        <w:t>1.2. Организация учебного процесса и режим занятий</w:t>
      </w:r>
      <w:bookmarkEnd w:id="8"/>
    </w:p>
    <w:p w:rsidR="00FA3003" w:rsidRPr="00F260D3" w:rsidRDefault="00FA3003" w:rsidP="0001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Данная программа обучения выстроена таким образом, что позволяет в зависимости от потребностей и исходных компетенций обучающихся выстроить учебный процесс.</w:t>
      </w:r>
    </w:p>
    <w:p w:rsidR="00FA3003" w:rsidRPr="00F260D3" w:rsidRDefault="00FA3003" w:rsidP="000149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60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Нормативный срок освоения программы </w:t>
      </w:r>
      <w:r w:rsidRPr="00F260D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  <w:t xml:space="preserve">2 </w:t>
      </w:r>
      <w:r w:rsidRPr="00F260D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месяца</w:t>
      </w:r>
      <w:r w:rsidRPr="00F260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F260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учебной недели составляет 5 дней  при объеме учебных занятий на период теоретического обучения 6 часов в день. </w:t>
      </w:r>
    </w:p>
    <w:p w:rsidR="00FA3003" w:rsidRPr="00F260D3" w:rsidRDefault="00FA3003" w:rsidP="000149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60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Продолжительность занятий составляет 45 мин – один академический час, перемена 10 минут. </w:t>
      </w:r>
    </w:p>
    <w:p w:rsidR="00FA3003" w:rsidRPr="00F260D3" w:rsidRDefault="00FA3003" w:rsidP="000149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60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Консультации для обучающихся предусматриваются в объеме 6 часов на учебную группу формы проведения консультаций (групповые, индивидуальные, письменные устные). </w:t>
      </w:r>
    </w:p>
    <w:p w:rsidR="00FA3003" w:rsidRPr="00F260D3" w:rsidRDefault="00FA3003" w:rsidP="000149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60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Учебная и производственная практика проводится после окончания теоретического обучения по 8 часов в день, на базе предприятия заказчика при освоении обучающимися профессиональных компетенций в рамках профессионального модуля «</w:t>
      </w:r>
      <w:r w:rsidRPr="00F26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Техническое обслуживание и ремонт оборудования». </w:t>
      </w:r>
      <w:r w:rsidRPr="00F260D3">
        <w:rPr>
          <w:rFonts w:ascii="Times New Roman" w:eastAsia="Calibri" w:hAnsi="Times New Roman" w:cs="Times New Roman"/>
          <w:sz w:val="28"/>
          <w:szCs w:val="28"/>
        </w:rPr>
        <w:t xml:space="preserve">Допускается проведение практики как </w:t>
      </w:r>
      <w:r w:rsidRPr="00F260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концентрированно, так и рассредоточено. </w:t>
      </w:r>
    </w:p>
    <w:p w:rsidR="00FA3003" w:rsidRPr="00F260D3" w:rsidRDefault="00FA3003" w:rsidP="002C49FA">
      <w:pPr>
        <w:pStyle w:val="1"/>
        <w:jc w:val="center"/>
        <w:rPr>
          <w:rFonts w:eastAsia="Times New Roman"/>
        </w:rPr>
      </w:pPr>
      <w:bookmarkStart w:id="9" w:name="_Toc427679344"/>
      <w:bookmarkStart w:id="10" w:name="_Toc454183980"/>
      <w:r w:rsidRPr="00F260D3">
        <w:rPr>
          <w:rFonts w:eastAsia="Times New Roman"/>
        </w:rPr>
        <w:t>1.3. Квалификационная характеристика обучающегося</w:t>
      </w:r>
      <w:bookmarkEnd w:id="9"/>
      <w:bookmarkEnd w:id="10"/>
    </w:p>
    <w:p w:rsidR="00FA3003" w:rsidRPr="00F260D3" w:rsidRDefault="00FA3003" w:rsidP="00014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 должен быть готов к профессиональной деятельности:</w:t>
      </w:r>
    </w:p>
    <w:p w:rsidR="00FA3003" w:rsidRPr="00F260D3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0D3">
        <w:rPr>
          <w:rFonts w:ascii="Times New Roman" w:eastAsia="Calibri" w:hAnsi="Times New Roman" w:cs="Times New Roman"/>
          <w:sz w:val="28"/>
          <w:szCs w:val="28"/>
        </w:rPr>
        <w:t>- техническое обслуживание и ремонт оборудования технологических комплексов по добычи и переработки полезных ископаемых.</w:t>
      </w:r>
    </w:p>
    <w:p w:rsidR="009D0D95" w:rsidRPr="00F260D3" w:rsidRDefault="00FA3003" w:rsidP="000149D9">
      <w:pPr>
        <w:tabs>
          <w:tab w:val="left" w:pos="1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ab/>
      </w:r>
    </w:p>
    <w:p w:rsidR="009D0D95" w:rsidRDefault="002C49FA" w:rsidP="002C49FA">
      <w:pPr>
        <w:pStyle w:val="1"/>
        <w:jc w:val="center"/>
      </w:pPr>
      <w:bookmarkStart w:id="11" w:name="_Toc427679345"/>
      <w:bookmarkStart w:id="12" w:name="_Toc454183981"/>
      <w:r>
        <w:rPr>
          <w:rFonts w:eastAsia="Times New Roman"/>
        </w:rPr>
        <w:lastRenderedPageBreak/>
        <w:t xml:space="preserve">1.4. </w:t>
      </w:r>
      <w:r w:rsidR="00FA3003" w:rsidRPr="00F260D3">
        <w:rPr>
          <w:rFonts w:eastAsia="Times New Roman"/>
        </w:rPr>
        <w:t>Характеристика подготовки</w:t>
      </w:r>
      <w:bookmarkEnd w:id="11"/>
      <w:bookmarkEnd w:id="12"/>
    </w:p>
    <w:p w:rsidR="00FA3003" w:rsidRPr="009D0D95" w:rsidRDefault="00FA3003" w:rsidP="009D0D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0D95">
        <w:rPr>
          <w:rFonts w:ascii="Times New Roman" w:hAnsi="Times New Roman" w:cs="Times New Roman"/>
          <w:sz w:val="28"/>
          <w:szCs w:val="28"/>
          <w:lang w:eastAsia="ar-SA"/>
        </w:rPr>
        <w:t>Профессиональная образовательная программа по</w:t>
      </w:r>
      <w:r w:rsidRPr="009D0D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D0D95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профессии </w:t>
      </w:r>
      <w:r w:rsidRPr="009D0D95">
        <w:rPr>
          <w:rFonts w:ascii="Times New Roman" w:hAnsi="Times New Roman" w:cs="Times New Roman"/>
          <w:b/>
          <w:sz w:val="28"/>
          <w:szCs w:val="28"/>
          <w:lang w:eastAsia="ar-SA"/>
        </w:rPr>
        <w:t>19931  Электрослесарь по обслуживанию и  ремонту оборудования</w:t>
      </w:r>
      <w:r w:rsidRPr="009D0D95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представляет собой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FA3003" w:rsidRPr="00F260D3" w:rsidRDefault="00FA3003" w:rsidP="009D0D95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 подготовки по программе –</w:t>
      </w:r>
      <w:r w:rsidRPr="00F260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переподготовку и сдавший квалификационный экзамен должен быть готов к профессиональной деятельности в качестве </w:t>
      </w:r>
      <w:r w:rsidRPr="00F260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Электрослесарь  по обслуживанию и ремонту оборудования </w:t>
      </w: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предприятиях горной отрасли независимо от их организационно-правовых форм.</w:t>
      </w:r>
    </w:p>
    <w:p w:rsidR="009D0D95" w:rsidRDefault="00FA3003" w:rsidP="000149D9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 горной отрасли.</w:t>
      </w:r>
    </w:p>
    <w:p w:rsidR="009D0D95" w:rsidRDefault="009D0D9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FA3003" w:rsidRPr="005076FB" w:rsidRDefault="009D0D95" w:rsidP="002C49FA">
      <w:pPr>
        <w:pStyle w:val="1"/>
        <w:jc w:val="center"/>
        <w:rPr>
          <w:rFonts w:eastAsia="Times New Roman"/>
          <w:color w:val="FF0000"/>
          <w:sz w:val="26"/>
          <w:szCs w:val="26"/>
          <w:lang w:eastAsia="ar-SA"/>
        </w:rPr>
      </w:pPr>
      <w:bookmarkStart w:id="13" w:name="_Toc427679346"/>
      <w:bookmarkStart w:id="14" w:name="_Toc454183982"/>
      <w:r>
        <w:lastRenderedPageBreak/>
        <w:t>3.</w:t>
      </w:r>
      <w:r w:rsidR="00FA3003" w:rsidRPr="005076FB">
        <w:rPr>
          <w:rFonts w:eastAsia="Times New Roman"/>
        </w:rPr>
        <w:t>Учебный план</w:t>
      </w:r>
      <w:bookmarkEnd w:id="13"/>
      <w:bookmarkEnd w:id="14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807"/>
        <w:gridCol w:w="931"/>
        <w:gridCol w:w="1069"/>
        <w:gridCol w:w="1564"/>
        <w:gridCol w:w="1275"/>
      </w:tblGrid>
      <w:tr w:rsidR="000149D9" w:rsidRPr="000149D9" w:rsidTr="005076FB">
        <w:trPr>
          <w:trHeight w:val="348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149D9" w:rsidRPr="000149D9" w:rsidTr="005076FB">
        <w:trPr>
          <w:trHeight w:val="5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9D9" w:rsidRPr="000149D9" w:rsidTr="005076FB">
        <w:trPr>
          <w:trHeight w:val="1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03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03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49D9" w:rsidRPr="000149D9" w:rsidTr="005076FB">
        <w:trPr>
          <w:trHeight w:val="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003" w:rsidRPr="000149D9" w:rsidRDefault="00FA3003" w:rsidP="0089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="008923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Общетехнический учебный цикл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003" w:rsidRPr="000149D9" w:rsidRDefault="000149D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003" w:rsidRPr="000149D9" w:rsidRDefault="000149D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  <w:r w:rsidR="00FA3003" w:rsidRPr="00014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9D9" w:rsidRPr="000149D9" w:rsidTr="005076FB">
        <w:trPr>
          <w:trHeight w:val="1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003" w:rsidRPr="000149D9" w:rsidRDefault="00FA3003" w:rsidP="0089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003" w:rsidRPr="000149D9" w:rsidRDefault="00FA3003" w:rsidP="008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процесс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9D9" w:rsidRPr="000149D9" w:rsidTr="005076FB">
        <w:trPr>
          <w:trHeight w:val="1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003" w:rsidRPr="000149D9" w:rsidRDefault="00FA3003" w:rsidP="0089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механики и слесарных работ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9D9" w:rsidRPr="000149D9" w:rsidTr="005076FB">
        <w:trPr>
          <w:trHeight w:val="1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003" w:rsidRPr="000149D9" w:rsidRDefault="00FA3003" w:rsidP="0089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0149D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0149D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D9" w:rsidRPr="000149D9" w:rsidTr="005076FB">
        <w:trPr>
          <w:trHeight w:val="1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003" w:rsidRPr="000149D9" w:rsidRDefault="00FA3003" w:rsidP="0089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D9" w:rsidRPr="000149D9" w:rsidTr="005076FB">
        <w:trPr>
          <w:trHeight w:val="1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003" w:rsidRPr="000149D9" w:rsidRDefault="00FA3003" w:rsidP="0089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003" w:rsidRPr="000149D9" w:rsidRDefault="00FA3003" w:rsidP="008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003" w:rsidRPr="000149D9" w:rsidRDefault="008923F9" w:rsidP="0089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Э*</w:t>
            </w:r>
          </w:p>
        </w:tc>
      </w:tr>
      <w:tr w:rsidR="000149D9" w:rsidRPr="000149D9" w:rsidTr="005076FB">
        <w:trPr>
          <w:trHeight w:val="138"/>
        </w:trPr>
        <w:tc>
          <w:tcPr>
            <w:tcW w:w="10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003" w:rsidRPr="000149D9" w:rsidRDefault="00FA3003" w:rsidP="0089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8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3003" w:rsidRPr="000149D9" w:rsidRDefault="000149D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культура</w:t>
            </w:r>
          </w:p>
        </w:tc>
        <w:tc>
          <w:tcPr>
            <w:tcW w:w="9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D9" w:rsidRPr="000149D9" w:rsidTr="000149D9">
        <w:trPr>
          <w:trHeight w:val="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003" w:rsidRPr="000149D9" w:rsidRDefault="00FA3003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03" w:rsidRPr="000149D9" w:rsidRDefault="00FA3003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0149D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03" w:rsidRPr="000149D9" w:rsidRDefault="00E25D97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3" w:rsidRPr="000149D9" w:rsidRDefault="000149D9" w:rsidP="0001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</w:tr>
      <w:tr w:rsidR="008923F9" w:rsidRPr="000149D9" w:rsidTr="005076FB">
        <w:trPr>
          <w:trHeight w:val="9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F9" w:rsidRPr="008923F9" w:rsidRDefault="008923F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23F9">
              <w:rPr>
                <w:rFonts w:ascii="Times New Roman" w:eastAsia="Times New Roman" w:hAnsi="Times New Roman" w:cs="Times New Roman"/>
                <w:b/>
                <w:lang w:eastAsia="ru-RU"/>
              </w:rPr>
              <w:t>ПМ.01.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F9" w:rsidRPr="008923F9" w:rsidRDefault="008923F9" w:rsidP="00892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 монтажа, технического обслуживания и ремонта горного электрооборудования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8923F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8923F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8923F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8923F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3F9" w:rsidRPr="000149D9" w:rsidTr="005076FB">
        <w:trPr>
          <w:trHeight w:val="9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F9" w:rsidRPr="000149D9" w:rsidRDefault="008923F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lang w:eastAsia="ru-RU"/>
              </w:rPr>
              <w:t>МДК.01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F9" w:rsidRPr="000149D9" w:rsidRDefault="008923F9" w:rsidP="00892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монтажа, технического обслуживания и ремонта горного электрооборудования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3F9" w:rsidRPr="000149D9" w:rsidTr="00E25D97">
        <w:trPr>
          <w:trHeight w:val="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F9" w:rsidRPr="00E25D97" w:rsidRDefault="008923F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F9" w:rsidRPr="00E25D97" w:rsidRDefault="008923F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3F9" w:rsidRPr="000149D9" w:rsidTr="000149D9">
        <w:trPr>
          <w:trHeight w:val="1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F9" w:rsidRPr="000149D9" w:rsidRDefault="008923F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3F9" w:rsidRPr="000149D9" w:rsidRDefault="008923F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3F9" w:rsidRPr="000149D9" w:rsidTr="005076FB">
        <w:trPr>
          <w:trHeight w:val="2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F9" w:rsidRPr="000149D9" w:rsidRDefault="008923F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3F9" w:rsidRPr="000149D9" w:rsidRDefault="008923F9" w:rsidP="00F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F9" w:rsidRPr="000149D9" w:rsidRDefault="008923F9" w:rsidP="00FA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D0D95" w:rsidRDefault="009D0D95" w:rsidP="009D0D95">
      <w:pPr>
        <w:pStyle w:val="12"/>
      </w:pPr>
      <w:bookmarkStart w:id="15" w:name="_Toc427679347"/>
    </w:p>
    <w:p w:rsidR="009D0D95" w:rsidRDefault="009D0D95">
      <w:pPr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>
        <w:br w:type="page"/>
      </w:r>
    </w:p>
    <w:p w:rsidR="00FA3003" w:rsidRPr="005076FB" w:rsidRDefault="00FA3003" w:rsidP="002C49FA">
      <w:pPr>
        <w:pStyle w:val="1"/>
        <w:jc w:val="center"/>
        <w:rPr>
          <w:rFonts w:eastAsia="Times New Roman"/>
        </w:rPr>
      </w:pPr>
      <w:bookmarkStart w:id="16" w:name="_Toc454183983"/>
      <w:r w:rsidRPr="005076FB">
        <w:rPr>
          <w:rFonts w:eastAsia="Times New Roman"/>
        </w:rPr>
        <w:lastRenderedPageBreak/>
        <w:t>4. Оценка качества освоения профессиональной образовательной программы</w:t>
      </w:r>
      <w:bookmarkEnd w:id="15"/>
      <w:bookmarkEnd w:id="16"/>
    </w:p>
    <w:p w:rsidR="00FA3003" w:rsidRPr="005076FB" w:rsidRDefault="00FA3003" w:rsidP="000149D9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1200"/>
      <w:bookmarkEnd w:id="17"/>
      <w:r w:rsidRPr="00507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качества профессиональной образовательной программы </w:t>
      </w:r>
      <w:r w:rsidRPr="005076F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включает т</w:t>
      </w:r>
      <w:r w:rsidRPr="005076FB">
        <w:rPr>
          <w:rFonts w:ascii="Times New Roman" w:eastAsia="Times New Roman" w:hAnsi="Times New Roman" w:cs="Times New Roman"/>
          <w:sz w:val="28"/>
          <w:szCs w:val="28"/>
          <w:lang w:eastAsia="ar-SA"/>
        </w:rPr>
        <w:t>екущий контроль знаний и квалификационный экзамен обучающихся.</w:t>
      </w:r>
    </w:p>
    <w:p w:rsidR="00FA3003" w:rsidRPr="005076FB" w:rsidRDefault="00FA3003" w:rsidP="000149D9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6F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Pr="00507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проводится </w:t>
      </w:r>
      <w:r w:rsidRPr="00507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учебным центром</w:t>
      </w:r>
      <w:r w:rsidRPr="00507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учебным центром самостоятельно.</w:t>
      </w:r>
    </w:p>
    <w:p w:rsidR="00FA3003" w:rsidRPr="005076FB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6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Квалификационный экзамен </w:t>
      </w:r>
      <w:r w:rsidRPr="005076FB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5076FB">
        <w:rPr>
          <w:rFonts w:ascii="Times New Roman" w:eastAsia="Calibri" w:hAnsi="Times New Roman" w:cs="Times New Roman"/>
          <w:b/>
          <w:sz w:val="28"/>
          <w:szCs w:val="28"/>
        </w:rPr>
        <w:t>учебным центром</w:t>
      </w:r>
      <w:r w:rsidRPr="005076FB">
        <w:rPr>
          <w:rFonts w:ascii="Times New Roman" w:eastAsia="Calibri" w:hAnsi="Times New Roman" w:cs="Times New Roman"/>
          <w:sz w:val="28"/>
          <w:szCs w:val="28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FA3003" w:rsidRPr="005076FB" w:rsidRDefault="00FA3003" w:rsidP="000149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76FB">
        <w:rPr>
          <w:rFonts w:ascii="Times New Roman" w:eastAsia="Calibri" w:hAnsi="Times New Roman" w:cs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5076FB">
        <w:rPr>
          <w:rFonts w:ascii="Times New Roman" w:eastAsia="Calibri" w:hAnsi="Times New Roman" w:cs="Times New Roman"/>
          <w:b/>
          <w:sz w:val="28"/>
          <w:szCs w:val="28"/>
        </w:rPr>
        <w:t xml:space="preserve">привлекаются представители работодателей, их объединений. </w:t>
      </w:r>
    </w:p>
    <w:p w:rsidR="00FA3003" w:rsidRPr="00B10318" w:rsidRDefault="00FA3003" w:rsidP="00552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  <w:r w:rsidRPr="005076FB">
        <w:rPr>
          <w:rFonts w:ascii="Times New Roman" w:eastAsia="Calibri" w:hAnsi="Times New Roman" w:cs="Times New Roman"/>
          <w:sz w:val="28"/>
          <w:szCs w:val="28"/>
        </w:rPr>
        <w:t>Лицам, успешно сдавшим квалификационный экзамен, присваивается разряд, по результатам профессионального обучения, выдается свидетельство о профессии рабочего.</w:t>
      </w:r>
      <w:bookmarkStart w:id="18" w:name="_GoBack"/>
      <w:bookmarkEnd w:id="18"/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963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  <w:r w:rsidRPr="00B10318"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  <w:tab/>
      </w:r>
      <w:r w:rsidRPr="00B10318"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  <w:tab/>
      </w: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2C49FA" w:rsidRPr="00B10318" w:rsidRDefault="002C49FA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Pr="00B10318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FA3003" w:rsidRDefault="00FA3003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9D0D95" w:rsidRDefault="009D0D95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p w:rsidR="009D0D95" w:rsidRDefault="009D0D95" w:rsidP="00FA30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6"/>
          <w:szCs w:val="26"/>
          <w:lang w:eastAsia="ru-RU"/>
        </w:rPr>
      </w:pPr>
    </w:p>
    <w:sectPr w:rsidR="009D0D95" w:rsidSect="00552A70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71" w:rsidRDefault="00696F71">
      <w:pPr>
        <w:spacing w:after="0" w:line="240" w:lineRule="auto"/>
      </w:pPr>
      <w:r>
        <w:separator/>
      </w:r>
    </w:p>
  </w:endnote>
  <w:endnote w:type="continuationSeparator" w:id="0">
    <w:p w:rsidR="00696F71" w:rsidRDefault="0069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D" w:rsidRDefault="004A67FD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EED03F" wp14:editId="28B7C333">
              <wp:simplePos x="0" y="0"/>
              <wp:positionH relativeFrom="page">
                <wp:posOffset>6946900</wp:posOffset>
              </wp:positionH>
              <wp:positionV relativeFrom="paragraph">
                <wp:posOffset>-2540</wp:posOffset>
              </wp:positionV>
              <wp:extent cx="262255" cy="231140"/>
              <wp:effectExtent l="0" t="0" r="0" b="0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31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7FD" w:rsidRDefault="004A67F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52A70">
                            <w:rPr>
                              <w:rStyle w:val="a5"/>
                              <w:noProof/>
                            </w:rPr>
                            <w:t>9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ED03F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7pt;margin-top:-.2pt;width:20.65pt;height:18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" stroked="f">
              <v:fill opacity="0"/>
              <v:textbox inset="0,0,0,0">
                <w:txbxContent>
                  <w:p w:rsidR="004A67FD" w:rsidRDefault="004A67F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52A70">
                      <w:rPr>
                        <w:rStyle w:val="a5"/>
                        <w:noProof/>
                      </w:rPr>
                      <w:t>9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582971"/>
      <w:docPartObj>
        <w:docPartGallery w:val="Page Numbers (Bottom of Page)"/>
        <w:docPartUnique/>
      </w:docPartObj>
    </w:sdtPr>
    <w:sdtEndPr/>
    <w:sdtContent>
      <w:p w:rsidR="004A67FD" w:rsidRDefault="004A67F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70">
          <w:rPr>
            <w:noProof/>
          </w:rPr>
          <w:t>3</w:t>
        </w:r>
        <w:r>
          <w:fldChar w:fldCharType="end"/>
        </w:r>
      </w:p>
    </w:sdtContent>
  </w:sdt>
  <w:p w:rsidR="004A67FD" w:rsidRDefault="004A67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71" w:rsidRDefault="00696F71">
      <w:pPr>
        <w:spacing w:after="0" w:line="240" w:lineRule="auto"/>
      </w:pPr>
      <w:r>
        <w:separator/>
      </w:r>
    </w:p>
  </w:footnote>
  <w:footnote w:type="continuationSeparator" w:id="0">
    <w:p w:rsidR="00696F71" w:rsidRDefault="0069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7B976BD"/>
    <w:multiLevelType w:val="hybridMultilevel"/>
    <w:tmpl w:val="017C333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654D29"/>
    <w:multiLevelType w:val="hybridMultilevel"/>
    <w:tmpl w:val="B8BA2740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0E6808"/>
    <w:multiLevelType w:val="hybridMultilevel"/>
    <w:tmpl w:val="96467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314FB"/>
    <w:multiLevelType w:val="hybridMultilevel"/>
    <w:tmpl w:val="48F06B3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4978BB"/>
    <w:multiLevelType w:val="hybridMultilevel"/>
    <w:tmpl w:val="A00ED20C"/>
    <w:lvl w:ilvl="0" w:tplc="FECA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CA11BE"/>
    <w:multiLevelType w:val="hybridMultilevel"/>
    <w:tmpl w:val="A3F0B6E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3F5CD0"/>
    <w:multiLevelType w:val="hybridMultilevel"/>
    <w:tmpl w:val="C5A29296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FD7410"/>
    <w:multiLevelType w:val="hybridMultilevel"/>
    <w:tmpl w:val="82F6BC6C"/>
    <w:lvl w:ilvl="0" w:tplc="A9BE572A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B2871"/>
    <w:multiLevelType w:val="hybridMultilevel"/>
    <w:tmpl w:val="7352A7A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923C4A"/>
    <w:multiLevelType w:val="hybridMultilevel"/>
    <w:tmpl w:val="E9E6D0C2"/>
    <w:lvl w:ilvl="0" w:tplc="536CC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4E957352"/>
    <w:multiLevelType w:val="hybridMultilevel"/>
    <w:tmpl w:val="A9C8EE9A"/>
    <w:lvl w:ilvl="0" w:tplc="041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7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FF13DD"/>
    <w:multiLevelType w:val="hybridMultilevel"/>
    <w:tmpl w:val="C430026E"/>
    <w:lvl w:ilvl="0" w:tplc="A10A7F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B6E1C"/>
    <w:multiLevelType w:val="hybridMultilevel"/>
    <w:tmpl w:val="E766C78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C27D45"/>
    <w:multiLevelType w:val="hybridMultilevel"/>
    <w:tmpl w:val="39EED2B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D9433F"/>
    <w:multiLevelType w:val="hybridMultilevel"/>
    <w:tmpl w:val="31CA8D3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3625"/>
    <w:multiLevelType w:val="hybridMultilevel"/>
    <w:tmpl w:val="4CC8E2E2"/>
    <w:lvl w:ilvl="0" w:tplc="F60E1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6D7066"/>
    <w:multiLevelType w:val="hybridMultilevel"/>
    <w:tmpl w:val="5CC8FBBE"/>
    <w:lvl w:ilvl="0" w:tplc="61A0B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B1475"/>
    <w:multiLevelType w:val="hybridMultilevel"/>
    <w:tmpl w:val="71AAE51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3F59A4"/>
    <w:multiLevelType w:val="hybridMultilevel"/>
    <w:tmpl w:val="48DC993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000EC7"/>
    <w:multiLevelType w:val="hybridMultilevel"/>
    <w:tmpl w:val="53B827A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0" w15:restartNumberingAfterBreak="0">
    <w:nsid w:val="7FB93128"/>
    <w:multiLevelType w:val="multilevel"/>
    <w:tmpl w:val="069C0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0"/>
  </w:num>
  <w:num w:numId="5">
    <w:abstractNumId w:val="1"/>
  </w:num>
  <w:num w:numId="6">
    <w:abstractNumId w:val="13"/>
  </w:num>
  <w:num w:numId="7">
    <w:abstractNumId w:val="25"/>
  </w:num>
  <w:num w:numId="8">
    <w:abstractNumId w:val="2"/>
  </w:num>
  <w:num w:numId="9">
    <w:abstractNumId w:val="9"/>
  </w:num>
  <w:num w:numId="10">
    <w:abstractNumId w:val="30"/>
  </w:num>
  <w:num w:numId="11">
    <w:abstractNumId w:val="10"/>
  </w:num>
  <w:num w:numId="12">
    <w:abstractNumId w:val="17"/>
  </w:num>
  <w:num w:numId="13">
    <w:abstractNumId w:val="24"/>
  </w:num>
  <w:num w:numId="14">
    <w:abstractNumId w:val="23"/>
  </w:num>
  <w:num w:numId="15">
    <w:abstractNumId w:val="6"/>
  </w:num>
  <w:num w:numId="16">
    <w:abstractNumId w:val="16"/>
  </w:num>
  <w:num w:numId="17">
    <w:abstractNumId w:val="28"/>
  </w:num>
  <w:num w:numId="18">
    <w:abstractNumId w:val="22"/>
  </w:num>
  <w:num w:numId="19">
    <w:abstractNumId w:val="26"/>
  </w:num>
  <w:num w:numId="20">
    <w:abstractNumId w:val="14"/>
  </w:num>
  <w:num w:numId="21">
    <w:abstractNumId w:val="4"/>
  </w:num>
  <w:num w:numId="22">
    <w:abstractNumId w:val="21"/>
  </w:num>
  <w:num w:numId="23">
    <w:abstractNumId w:val="3"/>
  </w:num>
  <w:num w:numId="24">
    <w:abstractNumId w:val="29"/>
  </w:num>
  <w:num w:numId="25">
    <w:abstractNumId w:val="19"/>
  </w:num>
  <w:num w:numId="26">
    <w:abstractNumId w:val="12"/>
  </w:num>
  <w:num w:numId="27">
    <w:abstractNumId w:val="5"/>
  </w:num>
  <w:num w:numId="28">
    <w:abstractNumId w:val="20"/>
  </w:num>
  <w:num w:numId="29">
    <w:abstractNumId w:val="11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7F"/>
    <w:rsid w:val="000149D9"/>
    <w:rsid w:val="00045BBD"/>
    <w:rsid w:val="00066988"/>
    <w:rsid w:val="0014344D"/>
    <w:rsid w:val="0029642D"/>
    <w:rsid w:val="002C49FA"/>
    <w:rsid w:val="0036022F"/>
    <w:rsid w:val="003C2B0B"/>
    <w:rsid w:val="003D633A"/>
    <w:rsid w:val="004A67FD"/>
    <w:rsid w:val="005076FB"/>
    <w:rsid w:val="00524933"/>
    <w:rsid w:val="00552A70"/>
    <w:rsid w:val="00650197"/>
    <w:rsid w:val="00696F71"/>
    <w:rsid w:val="006D4BCC"/>
    <w:rsid w:val="00757F74"/>
    <w:rsid w:val="00847FDA"/>
    <w:rsid w:val="00860580"/>
    <w:rsid w:val="00861723"/>
    <w:rsid w:val="00887120"/>
    <w:rsid w:val="008923F9"/>
    <w:rsid w:val="00976B97"/>
    <w:rsid w:val="009D0D95"/>
    <w:rsid w:val="00A27E36"/>
    <w:rsid w:val="00A545F4"/>
    <w:rsid w:val="00B10318"/>
    <w:rsid w:val="00B1067F"/>
    <w:rsid w:val="00B15208"/>
    <w:rsid w:val="00B830CD"/>
    <w:rsid w:val="00BF5F2B"/>
    <w:rsid w:val="00C012D7"/>
    <w:rsid w:val="00C566E1"/>
    <w:rsid w:val="00D0707A"/>
    <w:rsid w:val="00D10454"/>
    <w:rsid w:val="00D65636"/>
    <w:rsid w:val="00D96B0F"/>
    <w:rsid w:val="00E25D97"/>
    <w:rsid w:val="00E508A0"/>
    <w:rsid w:val="00EA2276"/>
    <w:rsid w:val="00F260D3"/>
    <w:rsid w:val="00F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C9DC"/>
  <w15:docId w15:val="{73C5F26D-EB57-4A05-8759-C9330002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3003"/>
  </w:style>
  <w:style w:type="character" w:styleId="a5">
    <w:name w:val="page number"/>
    <w:basedOn w:val="a0"/>
    <w:rsid w:val="00FA3003"/>
  </w:style>
  <w:style w:type="paragraph" w:styleId="a6">
    <w:name w:val="List Paragraph"/>
    <w:basedOn w:val="a"/>
    <w:uiPriority w:val="34"/>
    <w:qFormat/>
    <w:rsid w:val="00B103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97"/>
  </w:style>
  <w:style w:type="character" w:customStyle="1" w:styleId="10">
    <w:name w:val="Заголовок 1 Знак"/>
    <w:basedOn w:val="a0"/>
    <w:link w:val="1"/>
    <w:uiPriority w:val="9"/>
    <w:rsid w:val="00757F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757F74"/>
    <w:pPr>
      <w:spacing w:line="276" w:lineRule="auto"/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57F7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757F74"/>
    <w:pPr>
      <w:spacing w:after="100"/>
    </w:pPr>
  </w:style>
  <w:style w:type="character" w:styleId="aa">
    <w:name w:val="Hyperlink"/>
    <w:basedOn w:val="a0"/>
    <w:uiPriority w:val="99"/>
    <w:unhideWhenUsed/>
    <w:rsid w:val="00757F7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F74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link w:val="13"/>
    <w:qFormat/>
    <w:rsid w:val="009D0D9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4F81BD"/>
      <w:sz w:val="28"/>
      <w:szCs w:val="28"/>
      <w:lang w:eastAsia="ru-RU"/>
    </w:rPr>
  </w:style>
  <w:style w:type="paragraph" w:customStyle="1" w:styleId="2">
    <w:name w:val="Стиль2"/>
    <w:basedOn w:val="12"/>
    <w:link w:val="20"/>
    <w:qFormat/>
    <w:rsid w:val="009D0D95"/>
    <w:rPr>
      <w:color w:val="auto"/>
    </w:rPr>
  </w:style>
  <w:style w:type="character" w:customStyle="1" w:styleId="13">
    <w:name w:val="Стиль1 Знак"/>
    <w:basedOn w:val="a0"/>
    <w:link w:val="12"/>
    <w:rsid w:val="009D0D95"/>
    <w:rPr>
      <w:rFonts w:ascii="Times New Roman" w:eastAsia="Times New Roman" w:hAnsi="Times New Roman" w:cs="Times New Roman"/>
      <w:b/>
      <w:bCs/>
      <w:color w:val="4F81BD"/>
      <w:sz w:val="28"/>
      <w:szCs w:val="28"/>
      <w:lang w:eastAsia="ru-RU"/>
    </w:rPr>
  </w:style>
  <w:style w:type="character" w:customStyle="1" w:styleId="20">
    <w:name w:val="Стиль2 Знак"/>
    <w:basedOn w:val="13"/>
    <w:link w:val="2"/>
    <w:rsid w:val="009D0D95"/>
    <w:rPr>
      <w:rFonts w:ascii="Times New Roman" w:eastAsia="Times New Roman" w:hAnsi="Times New Roman" w:cs="Times New Roman"/>
      <w:b/>
      <w:bCs/>
      <w:color w:val="4F81BD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243B-B1EA-44BC-AE14-A220F92E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FirstTeacher</dc:creator>
  <cp:lastModifiedBy>Рящикова Марина Сергеевна</cp:lastModifiedBy>
  <cp:revision>6</cp:revision>
  <cp:lastPrinted>2016-06-20T09:17:00Z</cp:lastPrinted>
  <dcterms:created xsi:type="dcterms:W3CDTF">2016-06-20T09:18:00Z</dcterms:created>
  <dcterms:modified xsi:type="dcterms:W3CDTF">2019-05-06T08:51:00Z</dcterms:modified>
</cp:coreProperties>
</file>